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DF" w:rsidRDefault="003C5478" w:rsidP="004A57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106A">
        <w:rPr>
          <w:rFonts w:ascii="Times New Roman" w:hAnsi="Times New Roman"/>
          <w:color w:val="000000"/>
          <w:sz w:val="23"/>
          <w:szCs w:val="23"/>
        </w:rPr>
        <w:t xml:space="preserve">                            </w:t>
      </w:r>
      <w:r w:rsidR="004A57DF">
        <w:rPr>
          <w:rFonts w:ascii="Times New Roman" w:hAnsi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средняя общеобразовательная школа № 423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Кронштадтского района Санкт-Петербурга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2"/>
        <w:gridCol w:w="3146"/>
        <w:gridCol w:w="3223"/>
      </w:tblGrid>
      <w:tr w:rsidR="004A57DF" w:rsidTr="004A57DF">
        <w:tc>
          <w:tcPr>
            <w:tcW w:w="3237" w:type="dxa"/>
            <w:hideMark/>
          </w:tcPr>
          <w:p w:rsidR="004A57DF" w:rsidRDefault="004A5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Рекомендована </w:t>
            </w:r>
          </w:p>
          <w:p w:rsidR="004A57DF" w:rsidRDefault="004A5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использованию</w:t>
            </w:r>
          </w:p>
          <w:p w:rsidR="004A57DF" w:rsidRDefault="004A5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Педагогическим Советом </w:t>
            </w:r>
          </w:p>
          <w:p w:rsidR="004A57DF" w:rsidRDefault="004A57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СОШ №423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________</w:t>
            </w:r>
          </w:p>
        </w:tc>
        <w:tc>
          <w:tcPr>
            <w:tcW w:w="3237" w:type="dxa"/>
          </w:tcPr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</w:tcPr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Приказ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____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________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Директор ГБОУ СОШ №423 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/С.А.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Рыкина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 </w:t>
            </w:r>
          </w:p>
          <w:p w:rsidR="004A57DF" w:rsidRDefault="004A5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4A57DF" w:rsidRDefault="004A57DF" w:rsidP="004A57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внеурочной </w:t>
      </w:r>
      <w:r w:rsidR="00512D64">
        <w:rPr>
          <w:rFonts w:ascii="Times New Roman" w:hAnsi="Times New Roman"/>
          <w:color w:val="000000"/>
          <w:sz w:val="28"/>
          <w:szCs w:val="28"/>
        </w:rPr>
        <w:t>деятельности  «История и культура</w:t>
      </w:r>
      <w:r>
        <w:rPr>
          <w:rFonts w:ascii="Times New Roman" w:hAnsi="Times New Roman"/>
          <w:color w:val="000000"/>
          <w:sz w:val="28"/>
          <w:szCs w:val="28"/>
        </w:rPr>
        <w:t xml:space="preserve"> Санкт-Петербурга</w:t>
      </w:r>
      <w:r w:rsidR="00512D64">
        <w:rPr>
          <w:rFonts w:ascii="Times New Roman" w:hAnsi="Times New Roman"/>
          <w:color w:val="000000"/>
          <w:sz w:val="28"/>
          <w:szCs w:val="28"/>
        </w:rPr>
        <w:t>»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11747C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класс: 5 «А»,</w:t>
      </w:r>
      <w:r w:rsidRPr="0011747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4A57DF">
        <w:rPr>
          <w:rFonts w:ascii="Times New Roman" w:hAnsi="Times New Roman"/>
          <w:b/>
          <w:bCs/>
          <w:color w:val="000000"/>
          <w:sz w:val="28"/>
          <w:szCs w:val="28"/>
        </w:rPr>
        <w:t xml:space="preserve">«Б» </w:t>
      </w: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A57DF" w:rsidRDefault="004A57DF" w:rsidP="004A5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учитель:  </w:t>
      </w: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D14CC6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Дибакина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Л. В.</w:t>
      </w: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D14CC6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Высшая</w:t>
      </w:r>
      <w:r w:rsidR="003269C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квалификационная категория</w:t>
      </w: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14CC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A301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2292C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6A301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7DF" w:rsidRDefault="004A57DF" w:rsidP="004A57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4A57DF" w:rsidRDefault="005A0536" w:rsidP="005C68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Кронштадт</w:t>
      </w:r>
    </w:p>
    <w:p w:rsidR="005C68C8" w:rsidRPr="005C68C8" w:rsidRDefault="005C68C8" w:rsidP="005C68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129" w:rsidRPr="00CB2129" w:rsidRDefault="004A57DF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9F43C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C68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2129" w:rsidRPr="00CB2129"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Данная рабочая программа составлена для 5-х классов</w:t>
      </w:r>
      <w:proofErr w:type="gramStart"/>
      <w:r w:rsidR="00DE46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 основе следующих нормативно-правовых документов: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Российской Федерации «Об образовании в Российской Федерации» от 29.12.2012 №273-ФЗ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утверждённого приказом Минобразования и науки РФ от 17.12.2010 №1897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Санитарно-эпидемиологических требований к условиям и организации обучения в ОУ. Санитарно-эпидемиологических правил и нормативов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СанПин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2.4.2.2821-10 и изменений №3 от 29.04.2015.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Устава ГБОУ средней школы №</w:t>
      </w:r>
      <w:r w:rsidR="009E7F88">
        <w:rPr>
          <w:rFonts w:ascii="Times New Roman" w:eastAsia="Times New Roman" w:hAnsi="Times New Roman"/>
          <w:sz w:val="24"/>
          <w:szCs w:val="24"/>
          <w:lang w:eastAsia="ru-RU"/>
        </w:rPr>
        <w:t>423Кронштадтского р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айона Санкт-Петербурга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 ГБОУ средней школы №</w:t>
      </w:r>
      <w:r w:rsidR="009E7F88">
        <w:rPr>
          <w:rFonts w:ascii="Times New Roman" w:eastAsia="Times New Roman" w:hAnsi="Times New Roman"/>
          <w:sz w:val="24"/>
          <w:szCs w:val="24"/>
          <w:lang w:eastAsia="ru-RU"/>
        </w:rPr>
        <w:t>423 Кронштадтского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Санкт-Петербурга на 201</w:t>
      </w:r>
      <w:r w:rsidR="009E7F8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E7F88">
        <w:rPr>
          <w:rFonts w:ascii="Times New Roman" w:eastAsia="Times New Roman" w:hAnsi="Times New Roman"/>
          <w:sz w:val="24"/>
          <w:szCs w:val="24"/>
          <w:lang w:eastAsia="ru-RU"/>
        </w:rPr>
        <w:t>2017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Плана внеурочной деятельности ГБОУ средней школы №</w:t>
      </w:r>
      <w:r w:rsidR="009E7F88">
        <w:rPr>
          <w:rFonts w:ascii="Times New Roman" w:eastAsia="Times New Roman" w:hAnsi="Times New Roman"/>
          <w:sz w:val="24"/>
          <w:szCs w:val="24"/>
          <w:lang w:eastAsia="ru-RU"/>
        </w:rPr>
        <w:t>423 Кронштадтского района.</w:t>
      </w:r>
    </w:p>
    <w:p w:rsidR="00CB2129" w:rsidRPr="00CB2129" w:rsidRDefault="00CB2129" w:rsidP="00CB2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Инструктивно-методического письма КО СПб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 от 21.05.15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разработке программы использовались: </w:t>
      </w:r>
    </w:p>
    <w:p w:rsidR="00CB2129" w:rsidRPr="00CB2129" w:rsidRDefault="00CB2129" w:rsidP="00CB21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Авторская программа Л.К. Ермолаевой «Система краеведческого образования в школах Санкт – Петербурга»", СПб, Издательство «СМИО Пресс», 2015</w:t>
      </w:r>
    </w:p>
    <w:p w:rsidR="00CB2129" w:rsidRPr="00CB2129" w:rsidRDefault="00CB2129" w:rsidP="00CB21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Ермолаева Л. К., Л.В. Искровская, Н.Г. Штейн, С.А. Давыдова «Петербург – город музей». Петербургская тетрадь. Части 1 и 2. СПб: Издательство «СМИО Пресс»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Авторская программа Л.К. Ермолаевой «Система краеведческого образования в школах Санкт – Петербурга»" составлена в соответствии с Федеральным государственным образовательным стандартом основного общего образования, в ней учтены результаты современных теоретических исследований по вопросу о регионально-национальном, краеведческом компоненте в образовательной программе и результаты анализа преподавания курса, предусмотрено количество часов на изучение каждой темы.</w:t>
      </w:r>
      <w:proofErr w:type="gramEnd"/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Изучение курса рассчитано на 34 часа (1 урок в неделю).</w:t>
      </w:r>
    </w:p>
    <w:p w:rsidR="00DB161B" w:rsidRDefault="00DB161B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Цели курса: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эмоционально-ценностному восприятию школьниками городских объектов, музейных экспозиций и традиций как части не только отечественного, но всемирного культурного наследия, а себя – как носителей традиций мировой культуры, хранителей всемирного культурного наследия, которым вправе гордиться каждый петербуржец. </w:t>
      </w:r>
    </w:p>
    <w:p w:rsidR="00DB161B" w:rsidRDefault="00DB161B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29" w:rsidRPr="00CB2129" w:rsidRDefault="009F43C5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</w:t>
      </w:r>
      <w:r w:rsidR="00CB2129" w:rsidRPr="00CB2129">
        <w:rPr>
          <w:rFonts w:ascii="Times New Roman" w:eastAsia="Times New Roman" w:hAnsi="Times New Roman"/>
          <w:sz w:val="24"/>
          <w:szCs w:val="24"/>
          <w:lang w:eastAsia="ru-RU"/>
        </w:rPr>
        <w:t>Задачи курса: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1. Продолжить формирование познавательного интереса к изучению города, предоставив каждому ученику возможность установить связь между петербургскими памятниками, музейными экспонатами, традициями и памятниками, традициями всемирного культурного наследия;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знания;</w:t>
      </w:r>
      <w:proofErr w:type="gramEnd"/>
    </w:p>
    <w:p w:rsidR="00CB2129" w:rsidRPr="00CB2129" w:rsidRDefault="00CB2129" w:rsidP="00CB21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 петербургских музейных экспозициях, памятниках городской среды и традициях, имеющих «связь» с культурой других времен и народов;</w:t>
      </w:r>
    </w:p>
    <w:p w:rsidR="00CB2129" w:rsidRPr="00CB2129" w:rsidRDefault="00CB2129" w:rsidP="00CB21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 создателях и хранителях этого уникального петербургского наследия.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дальнейшему формированию у учащихся умений, необходимых им в учебной и повседневной жизни: </w:t>
      </w:r>
    </w:p>
    <w:p w:rsidR="00CB2129" w:rsidRPr="00CB2129" w:rsidRDefault="00CB2129" w:rsidP="00CB21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культурном пространстве города,</w:t>
      </w:r>
    </w:p>
    <w:p w:rsidR="00CB2129" w:rsidRPr="00CB2129" w:rsidRDefault="00CB2129" w:rsidP="00CB21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понимать особенности городских объектов как источников информации,</w:t>
      </w:r>
    </w:p>
    <w:p w:rsidR="00CB2129" w:rsidRPr="00CB2129" w:rsidRDefault="00CB2129" w:rsidP="00CB21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применять полученные знания.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4. Совершенствовать общеучебные умения;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5. Выражать впечатление от памятников наследия и их создателей, проявлять отношение к городу и его изучению.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Формы проведения занятий: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На уроках используются ведущие принципы современных педагогических технологий: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уровневая дифференциация,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коллективные способы обучения,  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развивающие технологии,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ИКТ,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игровые технологии,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проектная деятельность,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комплексные занятия, комбинированный урок,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урок - виртуальная экскурсия,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урок - лекция; семинар; практикум.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                      Осуществление различных типов проектов: исследовательских, творческих, практико-ориентированных, ролевых, информационных и т.п. – становится неотъемлемой частью системы воспитательной работы с учащимися и помогает успешно осуществить 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выполнение программы. Формы организации деятельности учащихся – индивидуальная, групповая, фронтальная. Учитывая мировоззренческий и интегративный характер дисциплины, наряду с уроком в учебном процессе целесообразно использовать внеурочные формы работы: экскурсии в художественные и краеведческие музеи, архитектурные заповедники, культурные центры. 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 При изучении отдельных тем программы большое значение имеет установление межпредметных связей с уроками литературы, истории, информатики.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Применение И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КТ в пр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еподавании истории и культуры Санкт-Петербурга играет значительную роль, т. к. на уроках систематически возникает необходимость демонстрации различных наглядных материалов.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Применяемые на уроках ИКТ выполняют следующие функции: </w:t>
      </w:r>
    </w:p>
    <w:p w:rsidR="00CB2129" w:rsidRPr="00CB2129" w:rsidRDefault="00CB2129" w:rsidP="00CB2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стимулировать творческую активность в изучении материала; </w:t>
      </w:r>
    </w:p>
    <w:p w:rsidR="00CB2129" w:rsidRPr="00CB2129" w:rsidRDefault="00CB2129" w:rsidP="00CB2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реализовывать возможности информационных систем;</w:t>
      </w:r>
    </w:p>
    <w:p w:rsidR="00CB2129" w:rsidRPr="00CB2129" w:rsidRDefault="00CB2129" w:rsidP="00CB2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гибкость, адаптивность и учет познавательных возможностей обучающихся;</w:t>
      </w:r>
    </w:p>
    <w:p w:rsidR="00CB2129" w:rsidRPr="00CB2129" w:rsidRDefault="00CB2129" w:rsidP="00CB2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тренировать выполнение навыков, необходимых для успешного учения; </w:t>
      </w:r>
    </w:p>
    <w:p w:rsidR="00CB2129" w:rsidRPr="00CB2129" w:rsidRDefault="00CB2129" w:rsidP="00CB2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способы ответа.  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Основная задача ИКТ, применяемых на уроках ИКП – обеспечение высокого качества образования при сохранении сохранения его фундаментальности и соответствия актуальным и перспективным потребностям личностного развития ребенка.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Применение ИКТ позволяет решать следующие задачи: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наглядного и красочного урока в сочетании с большей информативностью и интерактивностью;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приближение материала урока к мировосприятию ребенка, который лучше воспринимает вид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ео и ау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диоинформацию;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возможность применять личностно-ориентированный подход к процессу обучения;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возможность дифференциации работы с различными категориями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активизация познавательной деятельности;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поддержка устойчивого интереса к обучению;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информационной грамотности и компетенции у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B2129" w:rsidRPr="00CB2129" w:rsidRDefault="00CB2129" w:rsidP="00CB2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развитие навыков, необходимых для дальнейшей групповой, исследовательской и проектной деятельности.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2.Содержание тем учебного курса по предмету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Тематическое планирование курса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"/>
        <w:gridCol w:w="7709"/>
        <w:gridCol w:w="1337"/>
      </w:tblGrid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1.  Наследие Древнего Востока и наследие Петербурга 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Петербург – один из известных в мире центров научного востоковедения 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«От берегов загадочного Нила на берега пленительной Невы»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 Тема 3 «Отзвук» Древнего Вавилона в Петербурге 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II Античное наследие и наследие Петербурга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Мир образования и науки 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 Подлинные памятники античности в Санкт-Петербурге  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Тема 6. «Отголоски» античного наследия в литературе, театре, живописи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 «Отголоски» античного наследия в скульптуре Петербурга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8. «Отголоски» античного наследия в архитектурных сооружениях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Содержание тем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        Введение -1 час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 – назначение (функция), структура. Официальные и неофициальные названия города – причины их появления. Герб города – главный символ города, его расшифровка.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Введение в новый курс. Всемирное культурное наследие. Санкт-Петербург — молодой город Европы. Петербургские памятники всемирного и отечественного культурного наследия.  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Каждый петербургский памятник, напоминающий о всемирном культурном наследии, является частью петербургского наследия, хранит память о своих создателях, о жизни петербуржцев.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1. Наследие Древнего Востока и наследие Петербурга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Тема 1 Петербург – один из известных в мире центров научного востоковедения -2 часа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Страны Древнего Востока: время существования, место нахождения. Наследие стран Древнего Востока.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Открытие Древнего Востока петербуржцам. Научные центры нашего города, в которых занимаются изучением Древнего мира. Вклад петербургских ученых в отечественную и мировую науку.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Тема 2 «От берегов загадочного Нила на берега пленительной Невы»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Эрмитаж - хранилище подлинных древнеегипетских памятников в Петербурге. Ценность этих памятников как источников о жизни древних египтян.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Пристань на Университетской Набережной Петербурга.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Сфинксы, скульптура, светильники, пристань, Академия художеств — напоминание о наследии древних; уникальный петербургский уголок, хранящий память об истории города, петербургских мастерах, учебном заведении.</w:t>
      </w:r>
      <w:proofErr w:type="gramEnd"/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Сфинксы, созданные в Петербурге. Сфинксы на Египетском мосту, на набережной Робеспьера, на Каменном острове, во дворах Строгановского дворца или Горного института. Памятник жертвам политических репрессий. Скульптуры напоминают о наследии Древнего мира. Скульптуры — часть петербургского наследия: хранят память о петербуржцах, жизни города.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Обелиски, созданные в Петербурге. Обелиски «Румянцева победам», у Никольского собора, на площади Восстания, на Египетском мосту, верстовые столбы и другие. Обелиски – «отголоски» наследия древних и уникальное петербургское наследие.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Египетские мифы, застывшие в камне. Уникальное скульптурное убранство дома 23 по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Захарьевской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улице. Дом-памятник напоминает о наследии Древнего Египта; «рассказывает» о петербургском наследии.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3 «Отзвук» Древнего Вавилона в Петербурге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Висячий сад — «седьмое чудо света» в Петербурге напоминает о Древнем Вавилоне; «рассказывает» о жизни города, о петербуржцах, о мастерстве создателей. Висячий сад в Малом Эрмитаже, в Царском Селе. Зимние сады в Петербурге.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Петербургские здания, украшенные изразцами, - памятники, напоминающие о наследии древних, рассказывающие о жизни петербуржцев, их вкусах и мастерстве.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Ваулинская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майолика. Соборная мечеть, дом Баженова и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Чувалдиной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(ул. Марата, д. 72).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Петербургские здания, украшенные рельефами, — памятники, напоминающие о наследии древних, рассказывающие о жизни петербуржцев, их вкусах и мастерстве. Комплекс жилых зданий (ул. Некрасова, д. 58—62), украшенных рельефами на ассирийские мотивы.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Скульптуры, созданные петербургскими мастерами, напоминают о наследии древних, «рассказывают» о жизни петербуржцев, их мастерстве. Скульптуры львов около усадьбы Безбородко-Кушелева, у дома Лобанова-Ростовского, на Дворцовом причале, у дома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Лаваль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на Львином мосту и другие. Скульптуры грифонов на Университетской пристани, на Банковском мосту. Скульптуры быков (около предприятия «Самсон»).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II Античное наследие и наследие Петербурга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4 Мир образования и науки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Научные учреждения Петербурга — центры исследования античности в России.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Петербургские школы, гимназии, лицеи, академии, напоминают о наследии древности; хранят память о нашем городе как центре образования.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Тема 5 Подлинные памятники античности в Санкт-Петербурге  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         Экспонаты Эрмитажа, рассказывающие о жизни древних греков и древних римлян.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         Тема 6 «Отголоски» античного наследия в литературе, театре, живописи, скульптуре, интерьерах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Литературное наследие античности. Петербургские поэты, чье творчество напоминает о литературном наследии античности.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Классический стиль в литературе. Классические произведения литературы.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Произведения живописи и скульптуры, напоминающие об античном наследии в экспозиции Эрмитажа. Произведения живописи, напоминающие об античном наследии в </w:t>
      </w: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экспозиции Русского музея. К. Брюллов «Последний день Помпеи». Интерьеры Аничкова дворца: барельефы,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Белоколонный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зал, скульптура Зимнего сада.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Классический стиль в живописи, в скульптуре.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7 «Отголоски» античного наследия в архитектурных сооружениях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Архитектурное наследие античного мира: «золотое сечение», ордерная система, соответствие скульптурного убранства зданий их назначению. «Российский Парфенон» — здание Биржи — уникальный петербургский памятник, напоминающий о традициях древнегреческих зодчих. Петербургские здания разного назначения, напоминающие о традициях античных архитекторов. Их создатели. Уникальность этих зданий как памятников петербургского наследия.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Классический стиль архитектуры.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Скульптурное наследие античности. Атрибуты античных богов. Скульптурные изображения Афины (Минервы), Гермеса (Меркурия), Аполлона и муз в Петербурге — бывшей столице, торговом и культурном центре России. Античные боги, герои мифов на петербургских улицах и площадях. Создатели скульптурного убранства Петербурга.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Памятники (монументы, бюсты) реальным людям в Петербурге: путешественникам, ученым, писателям, военачальникам, педагогам, композиторам.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Конные монументы нашего города: императорам, Александру Невскому. Их уникальность, неповторимость как памятников отечественной и петербургской истории, культуры. Создатели монументов.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Триумфальные арки и колонны в Петербурге — «отголоски» наследия античного мира, уникальные петербургские и отечественные памятники истории и культуры. Петровские ворота Петропавловской крепости, Нарвские триумфальные ворота, Арка Главного штаба, Ростральные колонны, Александровская колонна, колонны Славы на Конногвардейском бульваре (выбор других объектов по усмотрению учителя).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3.Требования к уровню подготовки обучающихся по учебной программе «История и культура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анкт- Петербурга»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Познавательный интерес учащихся проявляется в их ориентированности на познание культурного наследия города: желании выполнить дополнительное задание; посетить изученные памятники и найти новые, побывать в музее; прочитать рекомендованную книгу; самостоятельно найти новую информацию; принять участие во внеклассной краеведческой деятельности.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 процессе реализации программы у выпускников будут достигнуты определенные личностные результаты освоения учебного предмета: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осознание своей идентичности как гражданина страны и жителя Санкт-Петербурга;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освоение гуманистических традиций и ценностей современного общества, уважения, прав и свобод человека;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освоение гуманистических традиций,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понимание культурного многообразия мира, уважение к культуре и религии своего народа и других народов, сформировано уважительное отношение к иному мнению, истории и культуре других народов, толерантность;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развиты мотивы учебной деятельности и сформирован личностный смысл учения;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нормах; </w:t>
      </w:r>
      <w:proofErr w:type="gramEnd"/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сформированы эстетические потребности, ценности и чувства; 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CB2129" w:rsidRPr="00CB2129" w:rsidRDefault="00CB2129" w:rsidP="00CB2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развиты готовность к сотрудничеству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 процессе освоения программы выпускники курса достигнут определенных метапредметных результатов: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сформируют начальные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сформируют начальные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освоят начальные формы познавательной и личностной рефлексии;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научатся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научатся использовать различные способы поиска информации (словари иностранных слов, справочники, интернет);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овладеют навыками чтения текстов вслух различных стилей и жанров в соответствии с целями и задачами понимания данных текстов 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навыками работать в группе, определять общие цели и пути их достижения;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способностью сознательно организовывать и регулировать свою деятельность — учебную, общественную и др.;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умениями работать с учебной и внешкольной информацией (анализировать и обобщать факты,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способностью решать творческие задачи, представлять результаты своей деятельности   в различных формах (сообщение, презентация и др.);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навыками сотрудничества с соучениками, коллективной работы, освоят основы межкультурного взаимодействия в школе и социальном окружении и др.;</w:t>
      </w:r>
    </w:p>
    <w:p w:rsidR="00CB2129" w:rsidRPr="00CB2129" w:rsidRDefault="00CB2129" w:rsidP="00CB2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овладеют навыками применения приобретённых знаний и умений, освоенных в школе, в повседневной жизни и продуктивного взаимодействия с другими людьми.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предмета выпускник должен: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1.знать/понимать</w:t>
      </w:r>
    </w:p>
    <w:p w:rsidR="00CB2129" w:rsidRPr="00CB2129" w:rsidRDefault="00CB2129" w:rsidP="00CB2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этапы и ключевые события истории и культуры Санкт-Петербурга и выдающихся деятелей истории и культуры, связанных с Санкт-Петербургом;</w:t>
      </w:r>
    </w:p>
    <w:p w:rsidR="00CB2129" w:rsidRPr="00CB2129" w:rsidRDefault="00CB2129" w:rsidP="00CB2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становления и развития Санкт-Петербурга;</w:t>
      </w:r>
    </w:p>
    <w:p w:rsidR="00CB2129" w:rsidRPr="00CB2129" w:rsidRDefault="00CB2129" w:rsidP="00CB2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ценность, значимость наследия края для себя, для современных жителей края; </w:t>
      </w:r>
    </w:p>
    <w:p w:rsidR="00CB2129" w:rsidRPr="00CB2129" w:rsidRDefault="00CB2129" w:rsidP="00CB2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необходимость соблюдения правил поведения горожанами, бережного отношения к памятникам наследия.</w:t>
      </w:r>
    </w:p>
    <w:p w:rsidR="00CB2129" w:rsidRPr="00CB2129" w:rsidRDefault="00CB2129" w:rsidP="00CB2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 необходимость регулярного посещения учебных экскурсий, музеев, театров и т.п.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2. уметь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правильно произносить, писать и использовать термины и понятия, обозначенные в программе;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перечислять петербургские музеи, в коллекциях которых хранятся подлинные памятники всемирного культурного; называют конкретные экспонаты (соответственно программе); узнают их по изображению; рассказывают о них как памятниках культурного наследия мира и Петербурга (в соответствии с памяткой, имеющейся в учебнике, предложенной учителем); объяснять их историко-культурную значимость;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перечислять петербургские традиции, «пришедшие» в современную жизнь из далекого прошлого (соответственно программе); рассказывать о них как об уникальных традициях всемирного и петербургского культурного наследия (в соответствии с памяткой, имеющейся в учебнике, предложенной учителем);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называть фамилии конкретных создателей памятников петербургского наследия; соотносить фамилию и конкретный памятник; рассказывать о вкладе конкретного человека в формирование петербургского наследия; разъясняют причины появления подлинных и стилизованных памятников, а также   причины их сохранения;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объяснять необходимость соблюдения правил поведения горожанами; бережного отношения к памятникам наследия; дают оценку собственного поведения;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работать с письменным источником: находить нужную информацию в краеведческих и искусствоведческих справочниках, энциклопедиях, рекомендованных учителем или библиотекарем, представлять ее в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видесообщений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презентаций и др.;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узнавать объект по изображению, по деталям, по описанию; описывать объекты по памятке, как памятники всемирного и петербургского культурного наследия;  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рассматривать на учебных прогулках реальные городские объекты и музейные экспонаты, извлекая из них информацию с помощью познавательных заданий, составленных учителем, или самостоятельно, составлять отчет об исследованном городском объекте (заполнить Лист прогулки);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сообщать одноклассникам об «открытиях», сделанных во время самостоятельных учебных прогулок и прогулок с родителями.  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обращаться к родственникам как к источникам краеведческой информации (формулировать вопросы; записывать ответы).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использовать ранее полученные знания (по другим учебным дисциплинам, из СМИ, музейных экспозиций, дополнительной литературы, сайтов Интернета), разъяснить,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объяснитьвлияние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какой культуры (цивилизации, народа) нашло отражение в конкретном петербургском памятнике (архитектурном, скульптурном, литературном, живописном, музейном экспонате, произведении декоративно-прикладного искусства) или традиции; соотносить мифы, библейские сказания, легенды, литературные произведения с изучаемыми объектами;</w:t>
      </w:r>
      <w:proofErr w:type="gramEnd"/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применять полученные знания и умения (на уроках, на учебных прогулках по городу, при подготовке сообщений, при выполнении творческих работ, а также в общении с родственниками, младшими школьниками, во внеклассных мероприятиях, в реальной городской среде);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сравнивать, сопоставлять реальные памятники, а также и их изображения;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комментировать текст, выделять главную мысль в тексте, составлять простой план, отвечать на познавательные задания, поставленные к тексту; готовить сообщения по дополнительной литературе (не более 2 источников);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обосновывать, аргументировать свой ответ (собственное мнение, оценку);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извлекать необходимую информацию из рассказа учителя, одноклассника, отвечая на познавательные задания.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высказывать оценочные суждения о памятниках и их состоянии, музеях, о деятельности петербуржцев и отношении современных горожан к памятникам;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-находить объекты: </w:t>
      </w:r>
    </w:p>
    <w:p w:rsidR="00CB2129" w:rsidRPr="00CB2129" w:rsidRDefault="00CB2129" w:rsidP="00CB212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по карте-схеме и карте достопримечательностей города, пригородов; схеме метрополитена и карте транспорта Санкт-Петербурга (соответственно программе);</w:t>
      </w:r>
    </w:p>
    <w:p w:rsidR="00CB2129" w:rsidRPr="00CB2129" w:rsidRDefault="00CB2129" w:rsidP="00CB212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 реальном городе (по природным ориентирам, по городским ориентирам и доминантам; по маршрутному листу; по карте достопримечательностей, схеме метрополитена и карте транспорта Санкт-Петербурга).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Эмоционально-ценностное отношение к городу учащихся проявляется: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 выполнении оценочных заданий и высказывании оценочных суждений о памятниках, музеях, о деятельности петербуржцев и отношении современных горожан к культурному наследию;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при выполнении творческих заданий и мотивации их выполнения;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- в стремлении применить свои знания в реальной жизни;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самооценке («я знаю», «я умею», «я хочу узнать»).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Выпускник получит возможность научиться:</w:t>
      </w:r>
    </w:p>
    <w:p w:rsidR="00CB2129" w:rsidRPr="00CB2129" w:rsidRDefault="00CB2129" w:rsidP="00CB212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видеть проявления влияния античного и средневекового и искусства нового времени в окружающей среде;</w:t>
      </w:r>
    </w:p>
    <w:p w:rsidR="00CB2129" w:rsidRPr="00CB2129" w:rsidRDefault="00CB2129" w:rsidP="00CB212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составлять на основе информации учебника и дополнительной литературы описания памятников Петербурга;</w:t>
      </w:r>
    </w:p>
    <w:p w:rsidR="00CB2129" w:rsidRPr="00CB2129" w:rsidRDefault="00CB2129" w:rsidP="00CB212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объяснять, в чем заключаются их художественные достоинства и значение.</w:t>
      </w:r>
    </w:p>
    <w:p w:rsidR="00CB2129" w:rsidRPr="00CB2129" w:rsidRDefault="00CB2129" w:rsidP="00CB212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переводить информацию из одной знаковой системы в другую (из текста в таблицу, из аудиовизуального ряда в текст и др.).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4.Оценка достижения планируемых результатов освоения учебной программы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курса оцениваются с помощью следующих форм контроля:</w:t>
      </w:r>
    </w:p>
    <w:p w:rsidR="00CB2129" w:rsidRPr="00CB2129" w:rsidRDefault="00CB2129" w:rsidP="00CB212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наблюдение;</w:t>
      </w:r>
    </w:p>
    <w:p w:rsidR="00CB2129" w:rsidRPr="00CB2129" w:rsidRDefault="00CB2129" w:rsidP="00CB212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викторин, творческих конкурсов и творческих заданий;</w:t>
      </w:r>
    </w:p>
    <w:p w:rsidR="00CB2129" w:rsidRPr="00CB2129" w:rsidRDefault="00CB2129" w:rsidP="00CB212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игр (кроссворды, ребусы, ролевые игры, лексические игры);</w:t>
      </w:r>
    </w:p>
    <w:p w:rsidR="00CB2129" w:rsidRPr="00CB2129" w:rsidRDefault="00CB2129" w:rsidP="00CB212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проектов (индивидуальных и групповых).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образом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проводится в игровой форме (конкурсы, постановки, лексические игры), посредством выполнения творческих заданий и проектов, их презентации и последующей рефлексии. Итоговый контроль поводится в виде презентации проектов после изучения курса. Проектная деятельность позволяет проверить, как предметные знания и умения, так и сформированность УУД.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В качестве методов диагностики уровня подготовки детей по истории и культуре Петербурга также используется участие в олимпиадах, викторинах, конкурсах различного уровня. С учетом специфики предмета «История и культура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анкт - Петербурга» главным критерием в оценке должны служить не знания формального характера, а озвучивание собственной позиции, умение мыслить самостоятельно. Высшего уровня оценки заслуживает демонстрация личной модели культурного развития школьника на путях духовного и гражданского становления личности, её социализации на базе гуманистических и общечеловеческих ценностей. Наиболее ценным предоставляется способность воспринимать национальную культуру как неотъемлемую составляющую культуры мировой, оценивать её уникальность и неповторимость, умение ученика демонстрировать личное толерантное отношение к миру,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Проект (творческая работа) выявляет уровень грамотности и компетентности обучающегося, является формой проверки умения обучающимся 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 Проект выявляет способность обучающегося ставить учебные цели и определять пути их достижения, оценивать свои достижения, аргументировать свои ответы на вопросы при защите.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 оценке проекта (творческой работы) учителем учитываются содержание, оформление и качество презентации работы: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соответствие проекта теме;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умение раскрывать тему и сделать выводы;  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последовательность и логичность изложения;  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разнообразие словарного и грамматического строя речи; 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качество оформления работы, использование иллюстративного материала;  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самостоятельность, оригинальность замысла и выполнения работы;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широта охвата источников и дополнительной литературы;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умение сотрудничать с партнерами;</w:t>
      </w:r>
    </w:p>
    <w:p w:rsidR="00CB2129" w:rsidRPr="00CB2129" w:rsidRDefault="00CB2129" w:rsidP="00CB212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умение отвечать на вопросы: аргументированность и лаконичность.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Для самооценки своей деятельности обучающиеся используют карты «Мои достижения» и/или листы самооценки.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Карта «Мои достижения»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0"/>
        <w:gridCol w:w="469"/>
        <w:gridCol w:w="469"/>
        <w:gridCol w:w="469"/>
        <w:gridCol w:w="484"/>
      </w:tblGrid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проекта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4</w:t>
            </w: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проекта (доклад, книжка, рисунок и т.п.)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Самостоятельность: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-помощь взрослых;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-активная работа в групповом проекте;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-активная работа в групповом проекте.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Сложность: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-очень сложный;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-сложный;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-простой.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Мое настроение при работе: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-отличное;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-хорошее;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-плохое.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Применение: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уроке для обучения;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украшение класса;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другое применение (написать какое).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проекта: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отличный;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хороший;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средний.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Лист самооценки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26"/>
        <w:gridCol w:w="66"/>
        <w:gridCol w:w="66"/>
        <w:gridCol w:w="81"/>
      </w:tblGrid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моего проекта я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Предлагал новые идеи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Определял цели, ставил задачи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Принимал участие в совместной работе (групповой проект)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Задавал вопросы, искал факты, объяснения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Анализировал, обобщал точки зрения; делал выводы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Находил и исправлял ошибки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Оказывал помощь партнерам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Преодолевал трудности, добивался достижения результата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CB2129">
        <w:trPr>
          <w:tblCellSpacing w:w="15" w:type="dxa"/>
        </w:trPr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Осознавал ответственность за общее дело (групповой проект)</w:t>
            </w: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5.Календарно-тематическое планирование с определением основных видов учебной деятельности обучающихся.</w:t>
      </w:r>
    </w:p>
    <w:tbl>
      <w:tblPr>
        <w:tblW w:w="9510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7"/>
        <w:gridCol w:w="1870"/>
        <w:gridCol w:w="2684"/>
        <w:gridCol w:w="1708"/>
        <w:gridCol w:w="674"/>
        <w:gridCol w:w="674"/>
        <w:gridCol w:w="1223"/>
      </w:tblGrid>
      <w:tr w:rsidR="00CB2129" w:rsidRPr="00CB2129" w:rsidTr="006F7A1A">
        <w:trPr>
          <w:tblCellSpacing w:w="15" w:type="dxa"/>
        </w:trPr>
        <w:tc>
          <w:tcPr>
            <w:tcW w:w="632" w:type="dxa"/>
            <w:vMerge w:val="restart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урока п/п</w:t>
            </w:r>
          </w:p>
        </w:tc>
        <w:tc>
          <w:tcPr>
            <w:tcW w:w="1840" w:type="dxa"/>
            <w:vMerge w:val="restart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54" w:type="dxa"/>
            <w:vMerge w:val="restart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Основные виды деятельности учащихся</w:t>
            </w:r>
          </w:p>
        </w:tc>
        <w:tc>
          <w:tcPr>
            <w:tcW w:w="1678" w:type="dxa"/>
            <w:vMerge w:val="restart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318" w:type="dxa"/>
            <w:gridSpan w:val="2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F7A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   Дата </w:t>
            </w:r>
            <w:r w:rsidR="006F7A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178" w:type="dxa"/>
            <w:vMerge w:val="restart"/>
            <w:vAlign w:val="center"/>
            <w:hideMark/>
          </w:tcPr>
          <w:p w:rsidR="00CB2129" w:rsidRPr="00CB2129" w:rsidRDefault="00CB2129" w:rsidP="006F7A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Merge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6F7A1A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CB2129"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6F7A1A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CB2129"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CB2129"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факту</w:t>
            </w:r>
          </w:p>
        </w:tc>
        <w:tc>
          <w:tcPr>
            <w:tcW w:w="1178" w:type="dxa"/>
            <w:vMerge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-1 час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Петербург – уникальный город-музей.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Знают и объясняют официальные и неофициальные названия города; характеризуют его символику; объясняют понятия «музей» и «город-музей»; работают с иллюстрацией.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картой по заданию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                                 Раздел 1. Наследие Древнего Востока и наследие Петербурга -7 часов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3C54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Тема 1 Петербург один из известных в мире центров научного востоковедения 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древнего мира в Петербурге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Называют научные центры нашего города, в которых занимаются изучением Древнего мира. Вклад петербургских ученых в отечественную и мировую науку.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Развивают навыки работы с текстом: структурирование, анализ, обобщение.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Развивают работы с иллюстрациями и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картами.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3C5478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Исторический памятник, стилизация, культурное и историческое наследие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Объясняют понятия исторический памятник, стилизация, культурное и историческое наследие; называют и описывают памятники культуры Древнего Египта, находящиеся в Петербурге; историю их открытия и появления в городе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 «От берегов загадочного Нила на берега пленительной Невы» -2 часа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берегов загадочного Нила на берега пленительной Невы»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понятие сфинкс, классифицируют петербургских сфинксов; отрабатывают навыки поиска необходимой информации и составления рассказа на заданную тему.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«Отголоски» загадочного Египта в Петербурге.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Характеризуют обелиск по назначению, облику, месту установки; определяют основные мотивы в египетском стиле, находят их в облике города («Египетский дом»)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речь;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Развивают навыки работы с текстом: структурирование, анализ, обобщение; 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Лексическая игра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 «Отзвук» Древнего Вавилона в Петербурге -3 часа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Следы культуры Древнего Вавилона в Петербурге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Характеризуют уникальные образцы вавилонского искусства – «висячие сады» и изразцы. Дают оценочные суждения о зимних садах Петербурга; приводят примеры изразцового оформления петербургских зданий.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на уроке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кроссворда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Сказочный зверинец в Петербурге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понятие скульптуры как великого наследия древности. Описывают памятники: львы, звери-труженики, быки, звери-эмблемы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Разгадка ребуса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темам 1- 3.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уроке,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II Античное наследие и наследие Петербурга -26 часов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Наследие античного мира в образовании и науке -3 часа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традиций античного образования </w:t>
            </w: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Петербурге</w:t>
            </w:r>
            <w:proofErr w:type="gramEnd"/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школа, гимназия, лицей, академия. Рассказывают о развитии образования в Петербурге под влиянием античных образцов. Называют академические центры науки.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Дают оценочные суждения о развитии традиций античного образования. 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Раскрытие тайн античного мира 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Объясняют интерес к истории античности и греческому </w:t>
            </w:r>
            <w:proofErr w:type="spell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языку</w:t>
            </w: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пределяют</w:t>
            </w:r>
            <w:proofErr w:type="spell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отличия и характеризуют подлинные и стилизованные памятники, произведения искусства.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рабочей тетрадью по заданию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Раскрытие тайн античного мира 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Рассказывают, как проходило открытие Древнего Рима и Древней Греции в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Петербурге. Называют имена и открытия исследователей античности, живших в Петербурге. Называют академические центры науки.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работы с картами и письменными источниками.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Отрабатывают навыки поиска необходимой информации и составления сообщения на заданную тему.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рабочей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тетрадью по вопросам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  Подлинные памятники античности в Петербурге - 4 часа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Наследие античного мира в культуре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понятия культура, произведение искусства, архитектура, стиль, колонна, маски. Объясняют интерес к истории античности и греческому языку.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Античные коллекции Эрмитажа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понятия культура, произведение искусства, архитектур, стиль, колонна, маски. Объясняют интерес к истории античности и греческому языку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Античные коллекции Эрмитажа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Объясняют понятия исследователь, коллекция, античные памятники, музей Эрмитаж. Рассказывают об античных коллекциях Эрмитажа и их хранителях.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Дают оценочные суждения об античных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коллекциях Эрмитажа.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584855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Античные коллекции Эрмитажа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 «Отголоски» античного наследия в литературе, театре, живописи -3 часа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Античность и литература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мифа, эзопова языка, комедии, трагедии. Рассказывают об античных богах и героях в литературных произведениях. Рассказывают о жанре трагедии и комедии на сценах петербургских театров.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ребуса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 и античность.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Дают определения терминам театр, орхестра, театрон, драма, трагедия, комедия, амфитеатр, маска. </w:t>
            </w:r>
            <w:proofErr w:type="gramEnd"/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игра,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кроссворда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Театр и античность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Рассказывают о рождении театрального искусства в Греции и его развитии в Петербурге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Отрабатывают навыки поиска необходимой информации и составления рассказа на заданную тему.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 Тема</w:t>
            </w: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 «Отголоски» античного наследия в скульптуре Петербурга -8 часов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Скульптурное убранство Петербурга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античность, скульптура, атрибут, барельеф, рельеф, горельеф.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Развивают навыки анализа и обобщения знаний; работы с </w:t>
            </w:r>
            <w:proofErr w:type="spell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иллюстрациями</w:t>
            </w: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схемами, с письменными источниками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Скульптурный Олимп Петербурга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античность, скульптура, атрибут, барельеф, рельеф, горельеф, мифология.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словарика по теме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Герои античных мифов на  берегах Невы.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Называют атрибуты античных богов. Рассказывают о скульптурных изображениях Афины (Минервы), Гермеса (Меркурия), Аполлона и муз в </w:t>
            </w:r>
            <w:proofErr w:type="spellStart"/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Петербурге-героях</w:t>
            </w:r>
            <w:proofErr w:type="spellEnd"/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мифов на петербургских улицах и площадях. Рассказывают о создателях скульптурного убранства Петербурга.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Высказывают оценочные суждения о скульптурном убранстве города.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Памятники реальным людям в Петербурге.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скульптура, бюст, статуя, знаменитые россияне, памятник, монумент. Рассказывают о памятниках знаменитым петербуржцам.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Отрабатывают навыки поиска необходимой информации и составления рассказа на заданную тему.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Высказывают оценочные суждения о памятниках Петербурга.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кроссворда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Хранилища произведений искусства. Эрмитаж.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музей, экспонат, экспозиция. Рассказывают о собрании античных коллекций Эрмитажа. Характеризуют роль Эрмитажа как центра сохранения мирового наследия.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 рабочей тетради по заданию учителя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Хранилища произведений искусства. Эрмитаж.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музей, экспонат, экспозиция. Рассказывают о собрании античных коллекций Эрмитажа и их хранителях, о музее в годы Великой Отечественной войны. Характеризуют роль Эрмитажа как центра сохранения мирового наследия.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планами и письменными источниками.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планом Эрмитажа по заданию.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Хранилища произведений искусства. Русский музей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музей, экспонат, экспозиция. Рассказывают о создании Русского музея. Характеризуют роль Русского музея как центра сохранения культурного наследия.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Развивают диалогическую и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планом музея по заданию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 по теме 6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9450" w:type="dxa"/>
            <w:gridSpan w:val="7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                         Тема 8.  «Отголоски» античного наследия в архитектурных сооружениях Петербурга -8 часов</w:t>
            </w: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Архитектура античности – «музыка, застывшая в камне»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стиль, классицизм, произведение искусства, колонна, портик, ордер, фронтон.</w:t>
            </w:r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Отмечают черты классицизма в Петербурге.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Архитектура античности – «музыка, застывшая в камне»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Дают определения понятий стиль, классицизм, произведение искусства, колонна, портик, ордер, ансамбль, фронтон.</w:t>
            </w:r>
            <w:proofErr w:type="gramEnd"/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Рассказывают о памятниках в классическом стиле.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Отрабатывают навыки поиска необходимой информации и составления рассказа на заданную тему.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словарика по теме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Архитекторы Петербурга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Рассказывают о творчестве выдающихся архитекторов Петербурга и их творениях.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Лексическая игра, разгадка ребуса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Архитекторы Петербурга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Рассказывают о творчестве выдающихся архитекторов Петербурга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их творениях.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диалогическую и монологическую речь.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работы с текстом: структурирование, анализ, обобщение.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текстом рабочей тетради по вопросам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«Триумф, виктория, победа…»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Определяют понятия триумф, виктория, триумфальная арка, триумфальная колонна. Рассказывают о памятниках победам в античном мире и Петербурге.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Отрабатывают навыки поиска необходимой информации и составления сообщения на заданную тему.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Развивают навыки обобщения знаний.</w:t>
            </w: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кроссворда,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теме 7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Викторина 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 курса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</w:t>
            </w:r>
          </w:p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уроке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2129" w:rsidRPr="00CB2129" w:rsidTr="006F7A1A">
        <w:trPr>
          <w:tblCellSpacing w:w="15" w:type="dxa"/>
        </w:trPr>
        <w:tc>
          <w:tcPr>
            <w:tcW w:w="632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0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265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2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4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Align w:val="center"/>
            <w:hideMark/>
          </w:tcPr>
          <w:p w:rsidR="00CB2129" w:rsidRPr="00CB2129" w:rsidRDefault="00CB2129" w:rsidP="00CB21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Итого: по плану – 34 часа, по факту -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6. Ресурсное обеспечение рабочей программы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основная</w:t>
      </w:r>
    </w:p>
    <w:p w:rsidR="00CB2129" w:rsidRPr="00CB2129" w:rsidRDefault="00CB2129" w:rsidP="00CB212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Ермолаева Л. К., Л.В. Искровская, Н.Г. Штейн, С.А. Давыдова «Петербург – город музей». Петербургская тетрадь. Части 1 и 2. СПб. Издательство «СМИО Пресс»</w:t>
      </w:r>
    </w:p>
    <w:p w:rsidR="00CB2129" w:rsidRPr="00CB2129" w:rsidRDefault="00CB2129" w:rsidP="00CB212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Ермолаева Л.К. Система краеведческого образования в школах Санкт-Петербурга. Концепция. Программы учебных курсов. Образцы итоговых заданий. – СПб. Издательство «СМИО Пресс», 2010.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дополнительная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Авсеенко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В.Н. История города С.-Петербурга в лицах и картинках. 1703-1903. Исторический очерк. –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Сотис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1997.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2. Дмитриева Е.В. Санкт-Петербург. Культура и быт. Пособие по истории города с заданиями и тестами. – Санкт-Петербург: Учитель и ученик: Корона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принт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2007.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3. Дмитриева Е.В. Санкт-Петербург: Пособие по истории города с заданиями и тестами. Санкт-Петербург: Корона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принт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2009.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4. Зимина М.С., Лихачева О.О. Храмы Петербурга. – Санкт-Петербург: Корона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принт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, 2006.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5. Ермолаева Л.К. История и культура Санкт-Петербурга. Часть 1 (с древнейших времен до конца 18 века). Учебник по истории и культуре Санкт-Петербурга. – Санкт-Петербург, СМИО Пресс, 2012.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6. Ермолаева Л.К. Система краеведческого образования в школах Санкт-Петербурга. Концепция. Программы учебных курсов. Образцы итоговых заданий. – Санкт-Петербург, СМИО Пресс, 2010.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7. Ермолаева Л.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Лебедева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И.М., Захваткина И.З. Страницы жизни нашего края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(с древнейших времен до современности). СМИО Пресс, 2004.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8. Пукинский Б.К. Санкт-Петербург. 1000 вопросов и ответов. – Санкт-Петербург, 2004.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9. Санкт-Петербург: Энциклопедия. – СПб</w:t>
      </w:r>
      <w:proofErr w:type="gram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ООО «Бизнес-пресса», 2006.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Интернет-ресурсы по краеведению</w:t>
      </w:r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музеи Санкт-Петербурга </w:t>
      </w:r>
      <w:hyperlink r:id="rId8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http://www.museys.ru/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музей истории Санкт-Петербурга </w:t>
      </w:r>
      <w:hyperlink r:id="rId9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http://www.spbmuseum.ru/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Записки о Петербурге </w:t>
      </w:r>
      <w:hyperlink r:id="rId10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http://o-spb.ru/archives/category/istoriya-peterburga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 Карта Санкт-Петербурга </w:t>
      </w:r>
      <w:hyperlink r:id="rId11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http://www.kartaspb.ru/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Книги о Санкт-Петербурге  </w:t>
      </w:r>
      <w:hyperlink r:id="rId12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http://www.spb-guide.ru/page_5527.htm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Кунсткамера </w:t>
      </w:r>
      <w:hyperlink r:id="rId13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http://www.kunstkamera.ru/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Мир Петербурга </w:t>
      </w:r>
      <w:hyperlink r:id="rId14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http://www.mirpeterburga.ru/online/history/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Мосты Санкт-Петербурга </w:t>
      </w:r>
      <w:hyperlink r:id="rId15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http://www.most-spb.ru/</w:t>
        </w:r>
      </w:hyperlink>
    </w:p>
    <w:p w:rsidR="00CB2129" w:rsidRPr="00CB2129" w:rsidRDefault="00CB2129" w:rsidP="00CB212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Записки о Петербурге </w:t>
      </w:r>
      <w:hyperlink r:id="rId16" w:history="1">
        <w:r w:rsidRPr="00CB212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http://o-spb.ru/archives/category/istoriya-peterburga</w:t>
        </w:r>
      </w:hyperlink>
    </w:p>
    <w:p w:rsidR="005C68C8" w:rsidRDefault="005C68C8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68C8" w:rsidRDefault="005C68C8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68C8" w:rsidRDefault="005C68C8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Материально-техническое и учебно-методическое обеспечение курса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Учебный кабинет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Мультимедийная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 доска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Компьютер с доступом в Интернет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Классная доска с набором приспособлений для крепления таблиц, плакатов и картинок.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Стенд для размещения творческих работ учащихся.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Географическая карта Российской Федерации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курса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текстовый редактор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мультимедиа редакторы </w:t>
      </w:r>
      <w:proofErr w:type="spellStart"/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>MicrosoftPowerPoint</w:t>
      </w:r>
      <w:proofErr w:type="spellEnd"/>
    </w:p>
    <w:p w:rsidR="00CB2129" w:rsidRPr="00CB2129" w:rsidRDefault="00CB2129" w:rsidP="00CB212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1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для воспроизведения аудио- и видео-файлов; </w:t>
      </w:r>
    </w:p>
    <w:p w:rsidR="00CB2129" w:rsidRPr="00CB2129" w:rsidRDefault="00CB2129" w:rsidP="00CB21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29" w:rsidRPr="00CB2129" w:rsidRDefault="00CB2129" w:rsidP="00CB21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129" w:rsidRPr="00CB2129" w:rsidRDefault="00CB2129" w:rsidP="00CB2129">
      <w:pPr>
        <w:spacing w:after="0" w:line="240" w:lineRule="auto"/>
        <w:rPr>
          <w:rFonts w:ascii="Times New Roman" w:eastAsia="Times New Roman" w:hAnsi="Times New Roman"/>
          <w:sz w:val="15"/>
          <w:szCs w:val="15"/>
          <w:lang w:eastAsia="ru-RU"/>
        </w:rPr>
      </w:pPr>
    </w:p>
    <w:p w:rsidR="00CB2129" w:rsidRPr="00CB2129" w:rsidRDefault="00CB2129" w:rsidP="009F43C5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/>
          <w:sz w:val="15"/>
          <w:szCs w:val="15"/>
          <w:lang w:eastAsia="ru-RU"/>
        </w:rPr>
      </w:pPr>
    </w:p>
    <w:p w:rsidR="00CB2129" w:rsidRPr="00CB2129" w:rsidRDefault="00CB2129" w:rsidP="009F43C5">
      <w:pPr>
        <w:spacing w:before="100" w:beforeAutospacing="1" w:after="100" w:afterAutospacing="1" w:line="240" w:lineRule="auto"/>
        <w:ind w:left="502"/>
        <w:rPr>
          <w:rFonts w:ascii="Times New Roman" w:eastAsia="Times New Roman" w:hAnsi="Times New Roman"/>
          <w:sz w:val="15"/>
          <w:szCs w:val="15"/>
          <w:lang w:eastAsia="ru-RU"/>
        </w:rPr>
      </w:pPr>
    </w:p>
    <w:p w:rsidR="00C068D9" w:rsidRDefault="00C068D9"/>
    <w:sectPr w:rsidR="00C068D9" w:rsidSect="00233DC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E1A" w:rsidRDefault="00731E1A" w:rsidP="00CB2129">
      <w:pPr>
        <w:spacing w:after="0" w:line="240" w:lineRule="auto"/>
      </w:pPr>
      <w:r>
        <w:separator/>
      </w:r>
    </w:p>
  </w:endnote>
  <w:endnote w:type="continuationSeparator" w:id="1">
    <w:p w:rsidR="00731E1A" w:rsidRDefault="00731E1A" w:rsidP="00CB2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E1A" w:rsidRDefault="00731E1A" w:rsidP="00CB2129">
      <w:pPr>
        <w:spacing w:after="0" w:line="240" w:lineRule="auto"/>
      </w:pPr>
      <w:r>
        <w:separator/>
      </w:r>
    </w:p>
  </w:footnote>
  <w:footnote w:type="continuationSeparator" w:id="1">
    <w:p w:rsidR="00731E1A" w:rsidRDefault="00731E1A" w:rsidP="00CB2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7A" w:rsidRDefault="00C4147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578"/>
    <w:multiLevelType w:val="multilevel"/>
    <w:tmpl w:val="0EF4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A0F39"/>
    <w:multiLevelType w:val="multilevel"/>
    <w:tmpl w:val="62C0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F0C9D"/>
    <w:multiLevelType w:val="multilevel"/>
    <w:tmpl w:val="0FE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273D87"/>
    <w:multiLevelType w:val="multilevel"/>
    <w:tmpl w:val="63E2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415BF"/>
    <w:multiLevelType w:val="multilevel"/>
    <w:tmpl w:val="F95AB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C0341"/>
    <w:multiLevelType w:val="multilevel"/>
    <w:tmpl w:val="EE8AD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219BB"/>
    <w:multiLevelType w:val="multilevel"/>
    <w:tmpl w:val="8444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C97F8A"/>
    <w:multiLevelType w:val="multilevel"/>
    <w:tmpl w:val="53AA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372B8A"/>
    <w:multiLevelType w:val="multilevel"/>
    <w:tmpl w:val="FF5AAC1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9">
    <w:nsid w:val="31DC7240"/>
    <w:multiLevelType w:val="multilevel"/>
    <w:tmpl w:val="87E83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5B3757"/>
    <w:multiLevelType w:val="multilevel"/>
    <w:tmpl w:val="7720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612983"/>
    <w:multiLevelType w:val="multilevel"/>
    <w:tmpl w:val="9A26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FA2413"/>
    <w:multiLevelType w:val="multilevel"/>
    <w:tmpl w:val="3EC2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81373E"/>
    <w:multiLevelType w:val="multilevel"/>
    <w:tmpl w:val="10BA2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7D5C56"/>
    <w:multiLevelType w:val="multilevel"/>
    <w:tmpl w:val="3FF2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0A70B4"/>
    <w:multiLevelType w:val="multilevel"/>
    <w:tmpl w:val="DDCA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8A1E08"/>
    <w:multiLevelType w:val="multilevel"/>
    <w:tmpl w:val="9CD2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BE5032"/>
    <w:multiLevelType w:val="multilevel"/>
    <w:tmpl w:val="94A0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0027A5"/>
    <w:multiLevelType w:val="multilevel"/>
    <w:tmpl w:val="1E64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8755A7"/>
    <w:multiLevelType w:val="multilevel"/>
    <w:tmpl w:val="6AB8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3B23C4"/>
    <w:multiLevelType w:val="multilevel"/>
    <w:tmpl w:val="A87A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72671B"/>
    <w:multiLevelType w:val="multilevel"/>
    <w:tmpl w:val="A254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1"/>
  </w:num>
  <w:num w:numId="5">
    <w:abstractNumId w:val="21"/>
  </w:num>
  <w:num w:numId="6">
    <w:abstractNumId w:val="9"/>
  </w:num>
  <w:num w:numId="7">
    <w:abstractNumId w:val="5"/>
  </w:num>
  <w:num w:numId="8">
    <w:abstractNumId w:val="19"/>
  </w:num>
  <w:num w:numId="9">
    <w:abstractNumId w:val="18"/>
  </w:num>
  <w:num w:numId="10">
    <w:abstractNumId w:val="0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20"/>
  </w:num>
  <w:num w:numId="16">
    <w:abstractNumId w:val="16"/>
  </w:num>
  <w:num w:numId="17">
    <w:abstractNumId w:val="7"/>
  </w:num>
  <w:num w:numId="18">
    <w:abstractNumId w:val="4"/>
  </w:num>
  <w:num w:numId="19">
    <w:abstractNumId w:val="17"/>
  </w:num>
  <w:num w:numId="20">
    <w:abstractNumId w:val="13"/>
  </w:num>
  <w:num w:numId="21">
    <w:abstractNumId w:val="8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F88"/>
    <w:rsid w:val="0001789F"/>
    <w:rsid w:val="00107B28"/>
    <w:rsid w:val="0011747C"/>
    <w:rsid w:val="00233DCC"/>
    <w:rsid w:val="00244099"/>
    <w:rsid w:val="003269CE"/>
    <w:rsid w:val="003C5478"/>
    <w:rsid w:val="003E7ABC"/>
    <w:rsid w:val="003F0AC6"/>
    <w:rsid w:val="004500C4"/>
    <w:rsid w:val="004A57DF"/>
    <w:rsid w:val="00512D64"/>
    <w:rsid w:val="00584855"/>
    <w:rsid w:val="005A0536"/>
    <w:rsid w:val="005C68C8"/>
    <w:rsid w:val="006A3013"/>
    <w:rsid w:val="006A3151"/>
    <w:rsid w:val="006F6B05"/>
    <w:rsid w:val="006F7A1A"/>
    <w:rsid w:val="00731E1A"/>
    <w:rsid w:val="00791090"/>
    <w:rsid w:val="00796615"/>
    <w:rsid w:val="008449EB"/>
    <w:rsid w:val="00855D30"/>
    <w:rsid w:val="00973F61"/>
    <w:rsid w:val="009D3A65"/>
    <w:rsid w:val="009E7F88"/>
    <w:rsid w:val="009F43C5"/>
    <w:rsid w:val="00A2292C"/>
    <w:rsid w:val="00AA22A2"/>
    <w:rsid w:val="00C068D9"/>
    <w:rsid w:val="00C24A2E"/>
    <w:rsid w:val="00C4147A"/>
    <w:rsid w:val="00CA106A"/>
    <w:rsid w:val="00CB2129"/>
    <w:rsid w:val="00CC602E"/>
    <w:rsid w:val="00D14CC6"/>
    <w:rsid w:val="00D87A92"/>
    <w:rsid w:val="00DB161B"/>
    <w:rsid w:val="00DE4680"/>
    <w:rsid w:val="00E23064"/>
    <w:rsid w:val="00E43CEC"/>
    <w:rsid w:val="00F30016"/>
    <w:rsid w:val="00FC2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B21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21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B21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CB21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2129"/>
  </w:style>
  <w:style w:type="character" w:styleId="a3">
    <w:name w:val="Hyperlink"/>
    <w:uiPriority w:val="99"/>
    <w:semiHidden/>
    <w:unhideWhenUsed/>
    <w:rsid w:val="00CB212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B212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ile">
    <w:name w:val="file"/>
    <w:rsid w:val="00CB2129"/>
  </w:style>
  <w:style w:type="paragraph" w:customStyle="1" w:styleId="c46">
    <w:name w:val="c46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CB2129"/>
  </w:style>
  <w:style w:type="character" w:customStyle="1" w:styleId="c52">
    <w:name w:val="c52"/>
    <w:rsid w:val="00CB2129"/>
  </w:style>
  <w:style w:type="paragraph" w:customStyle="1" w:styleId="c10">
    <w:name w:val="c1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CB2129"/>
  </w:style>
  <w:style w:type="paragraph" w:customStyle="1" w:styleId="c67">
    <w:name w:val="c6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CB2129"/>
  </w:style>
  <w:style w:type="paragraph" w:customStyle="1" w:styleId="c27">
    <w:name w:val="c2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CB2129"/>
  </w:style>
  <w:style w:type="paragraph" w:customStyle="1" w:styleId="c57">
    <w:name w:val="c5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0">
    <w:name w:val="c8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">
    <w:name w:val="c32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CB2129"/>
    <w:rPr>
      <w:b/>
      <w:bCs/>
    </w:rPr>
  </w:style>
  <w:style w:type="paragraph" w:customStyle="1" w:styleId="search-excerpt">
    <w:name w:val="search-excerpt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ke-tooltip">
    <w:name w:val="like-tooltip"/>
    <w:rsid w:val="00CB2129"/>
  </w:style>
  <w:style w:type="character" w:customStyle="1" w:styleId="flag-throbber">
    <w:name w:val="flag-throbber"/>
    <w:rsid w:val="00CB2129"/>
  </w:style>
  <w:style w:type="character" w:customStyle="1" w:styleId="share42-item">
    <w:name w:val="share42-item"/>
    <w:rsid w:val="00CB2129"/>
  </w:style>
  <w:style w:type="paragraph" w:styleId="a7">
    <w:name w:val="Balloon Text"/>
    <w:basedOn w:val="a"/>
    <w:link w:val="a8"/>
    <w:uiPriority w:val="99"/>
    <w:semiHidden/>
    <w:unhideWhenUsed/>
    <w:rsid w:val="00CB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B212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B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2129"/>
  </w:style>
  <w:style w:type="paragraph" w:styleId="ab">
    <w:name w:val="footer"/>
    <w:basedOn w:val="a"/>
    <w:link w:val="ac"/>
    <w:uiPriority w:val="99"/>
    <w:unhideWhenUsed/>
    <w:rsid w:val="00CB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B2129"/>
  </w:style>
  <w:style w:type="table" w:styleId="ad">
    <w:name w:val="Table Grid"/>
    <w:basedOn w:val="a1"/>
    <w:uiPriority w:val="59"/>
    <w:rsid w:val="004A57D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B21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21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B21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"/>
    <w:rsid w:val="00CB21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2129"/>
  </w:style>
  <w:style w:type="character" w:styleId="a3">
    <w:name w:val="Hyperlink"/>
    <w:uiPriority w:val="99"/>
    <w:semiHidden/>
    <w:unhideWhenUsed/>
    <w:rsid w:val="00CB212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B212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ile">
    <w:name w:val="file"/>
    <w:rsid w:val="00CB2129"/>
  </w:style>
  <w:style w:type="paragraph" w:customStyle="1" w:styleId="c46">
    <w:name w:val="c46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CB2129"/>
  </w:style>
  <w:style w:type="character" w:customStyle="1" w:styleId="c52">
    <w:name w:val="c52"/>
    <w:rsid w:val="00CB2129"/>
  </w:style>
  <w:style w:type="paragraph" w:customStyle="1" w:styleId="c10">
    <w:name w:val="c1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CB2129"/>
  </w:style>
  <w:style w:type="paragraph" w:customStyle="1" w:styleId="c67">
    <w:name w:val="c6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CB2129"/>
  </w:style>
  <w:style w:type="paragraph" w:customStyle="1" w:styleId="c27">
    <w:name w:val="c2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rsid w:val="00CB2129"/>
  </w:style>
  <w:style w:type="paragraph" w:customStyle="1" w:styleId="c57">
    <w:name w:val="c57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0">
    <w:name w:val="c8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">
    <w:name w:val="c32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CB2129"/>
    <w:rPr>
      <w:b/>
      <w:bCs/>
    </w:rPr>
  </w:style>
  <w:style w:type="paragraph" w:customStyle="1" w:styleId="search-excerpt">
    <w:name w:val="search-excerpt"/>
    <w:basedOn w:val="a"/>
    <w:rsid w:val="00CB2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ke-tooltip">
    <w:name w:val="like-tooltip"/>
    <w:rsid w:val="00CB2129"/>
  </w:style>
  <w:style w:type="character" w:customStyle="1" w:styleId="flag-throbber">
    <w:name w:val="flag-throbber"/>
    <w:rsid w:val="00CB2129"/>
  </w:style>
  <w:style w:type="character" w:customStyle="1" w:styleId="share42-item">
    <w:name w:val="share42-item"/>
    <w:rsid w:val="00CB2129"/>
  </w:style>
  <w:style w:type="paragraph" w:styleId="a7">
    <w:name w:val="Balloon Text"/>
    <w:basedOn w:val="a"/>
    <w:link w:val="a8"/>
    <w:uiPriority w:val="99"/>
    <w:semiHidden/>
    <w:unhideWhenUsed/>
    <w:rsid w:val="00CB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B212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B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2129"/>
  </w:style>
  <w:style w:type="paragraph" w:styleId="ab">
    <w:name w:val="footer"/>
    <w:basedOn w:val="a"/>
    <w:link w:val="ac"/>
    <w:uiPriority w:val="99"/>
    <w:unhideWhenUsed/>
    <w:rsid w:val="00CB2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B21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1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76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61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85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70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43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989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02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8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8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019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88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62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62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280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4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3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5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48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63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696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5648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979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3584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125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74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33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273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43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188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08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769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730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952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0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856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78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3367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81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047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506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68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680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65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371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449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78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56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31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097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82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657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1552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14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0316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987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9972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820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4977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5453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56743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5808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729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49263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44527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31224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51121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50661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97887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3706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15409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833656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90411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0867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5336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43005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502390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69517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31380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9789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997627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65169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6601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1588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0308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77563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13668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30090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0704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902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92356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7514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19109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154473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63481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51179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93154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34082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743595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281725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museys.ru/&amp;sa=D&amp;ust=1466543836835000&amp;usg=AFQjCNHl-hi2t97sygnn0Znaf6H7CDAjbQ" TargetMode="External"/><Relationship Id="rId13" Type="http://schemas.openxmlformats.org/officeDocument/2006/relationships/hyperlink" Target="https://www.google.com/url?q=http://www.kunstkamera.ru/&amp;sa=D&amp;ust=1466543836839000&amp;usg=AFQjCNF8FCW8cutclXMCo2oRa_eztfPqs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spb-guide.ru/page_5527.htm&amp;sa=D&amp;ust=1466543836838000&amp;usg=AFQjCNHpuiDpEr3M1bJ7YF2_JgtNi2-shQ" TargetMode="External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o-spb.ru/archives/category/istoriya-peterburga&amp;sa=D&amp;ust=1466543836841000&amp;usg=AFQjCNENOnsgRvBMqh3H5xqTln_C0mjqmQ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kartaspb.ru/&amp;sa=D&amp;ust=1466543836837000&amp;usg=AFQjCNHXvCgK1z8y1OHEchm04U4l0usyO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most-spb.ru/&amp;sa=D&amp;ust=1466543836841000&amp;usg=AFQjCNF6tPPf9BKD04_bmTdBHtZzt9ALh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ogle.com/url?q=http://o-spb.ru/archives/category/istoriya-peterburga&amp;sa=D&amp;ust=1466543836836000&amp;usg=AFQjCNEc4gvzZFlKYji7IQvxKbZSmr3Ga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spbmuseum.ru/&amp;sa=D&amp;ust=1466543836836000&amp;usg=AFQjCNGpwwD-14Vx4d9ccvcUJH4lbCTSdQ" TargetMode="External"/><Relationship Id="rId14" Type="http://schemas.openxmlformats.org/officeDocument/2006/relationships/hyperlink" Target="https://www.google.com/url?q=http://www.mirpeterburga.ru/online/history/&amp;sa=D&amp;ust=1466543836840000&amp;usg=AFQjCNGYGLMXLqRWt_7YxfxLndGRg3ob5Q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102;&#1076;&#1084;&#1080;&#1083;&#1072;\Desktop\r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2056A-862C-4468-B6CE-8214FF14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rp.dot</Template>
  <TotalTime>122</TotalTime>
  <Pages>23</Pages>
  <Words>6911</Words>
  <Characters>39394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46213</CharactersWithSpaces>
  <SharedDoc>false</SharedDoc>
  <HLinks>
    <vt:vector size="168" baseType="variant">
      <vt:variant>
        <vt:i4>2949244</vt:i4>
      </vt:variant>
      <vt:variant>
        <vt:i4>72</vt:i4>
      </vt:variant>
      <vt:variant>
        <vt:i4>0</vt:i4>
      </vt:variant>
      <vt:variant>
        <vt:i4>5</vt:i4>
      </vt:variant>
      <vt:variant>
        <vt:lpwstr>http://nsportal.ru/shkola/kraevedenie/library/2016/06/21/rabochaya-programma-vneurochnoy-deyatelnosti-po-istorii-i</vt:lpwstr>
      </vt:variant>
      <vt:variant>
        <vt:lpwstr/>
      </vt:variant>
      <vt:variant>
        <vt:i4>2949244</vt:i4>
      </vt:variant>
      <vt:variant>
        <vt:i4>69</vt:i4>
      </vt:variant>
      <vt:variant>
        <vt:i4>0</vt:i4>
      </vt:variant>
      <vt:variant>
        <vt:i4>5</vt:i4>
      </vt:variant>
      <vt:variant>
        <vt:lpwstr>http://nsportal.ru/shkola/kraevedenie/library/2016/06/21/rabochaya-programma-vneurochnoy-deyatelnosti-po-istorii-i</vt:lpwstr>
      </vt:variant>
      <vt:variant>
        <vt:lpwstr/>
      </vt:variant>
      <vt:variant>
        <vt:i4>2949244</vt:i4>
      </vt:variant>
      <vt:variant>
        <vt:i4>66</vt:i4>
      </vt:variant>
      <vt:variant>
        <vt:i4>0</vt:i4>
      </vt:variant>
      <vt:variant>
        <vt:i4>5</vt:i4>
      </vt:variant>
      <vt:variant>
        <vt:lpwstr>http://nsportal.ru/shkola/kraevedenie/library/2016/06/21/rabochaya-programma-vneurochnoy-deyatelnosti-po-istorii-i</vt:lpwstr>
      </vt:variant>
      <vt:variant>
        <vt:lpwstr/>
      </vt:variant>
      <vt:variant>
        <vt:i4>2949244</vt:i4>
      </vt:variant>
      <vt:variant>
        <vt:i4>63</vt:i4>
      </vt:variant>
      <vt:variant>
        <vt:i4>0</vt:i4>
      </vt:variant>
      <vt:variant>
        <vt:i4>5</vt:i4>
      </vt:variant>
      <vt:variant>
        <vt:lpwstr>http://nsportal.ru/shkola/kraevedenie/library/2016/06/21/rabochaya-programma-vneurochnoy-deyatelnosti-po-istorii-i</vt:lpwstr>
      </vt:variant>
      <vt:variant>
        <vt:lpwstr/>
      </vt:variant>
      <vt:variant>
        <vt:i4>6226008</vt:i4>
      </vt:variant>
      <vt:variant>
        <vt:i4>60</vt:i4>
      </vt:variant>
      <vt:variant>
        <vt:i4>0</vt:i4>
      </vt:variant>
      <vt:variant>
        <vt:i4>5</vt:i4>
      </vt:variant>
      <vt:variant>
        <vt:lpwstr>http://wowslider.com/</vt:lpwstr>
      </vt:variant>
      <vt:variant>
        <vt:lpwstr/>
      </vt:variant>
      <vt:variant>
        <vt:i4>5767244</vt:i4>
      </vt:variant>
      <vt:variant>
        <vt:i4>57</vt:i4>
      </vt:variant>
      <vt:variant>
        <vt:i4>0</vt:i4>
      </vt:variant>
      <vt:variant>
        <vt:i4>5</vt:i4>
      </vt:variant>
      <vt:variant>
        <vt:lpwstr>http://nsportal.ru/ap/lk</vt:lpwstr>
      </vt:variant>
      <vt:variant>
        <vt:lpwstr/>
      </vt:variant>
      <vt:variant>
        <vt:i4>2687036</vt:i4>
      </vt:variant>
      <vt:variant>
        <vt:i4>54</vt:i4>
      </vt:variant>
      <vt:variant>
        <vt:i4>0</vt:i4>
      </vt:variant>
      <vt:variant>
        <vt:i4>5</vt:i4>
      </vt:variant>
      <vt:variant>
        <vt:lpwstr>http://nsportal.ru/ap/unity</vt:lpwstr>
      </vt:variant>
      <vt:variant>
        <vt:lpwstr/>
      </vt:variant>
      <vt:variant>
        <vt:i4>5701651</vt:i4>
      </vt:variant>
      <vt:variant>
        <vt:i4>51</vt:i4>
      </vt:variant>
      <vt:variant>
        <vt:i4>0</vt:i4>
      </vt:variant>
      <vt:variant>
        <vt:i4>5</vt:i4>
      </vt:variant>
      <vt:variant>
        <vt:lpwstr>http://nsportal.ru/ap/3d</vt:lpwstr>
      </vt:variant>
      <vt:variant>
        <vt:lpwstr/>
      </vt:variant>
      <vt:variant>
        <vt:i4>5242968</vt:i4>
      </vt:variant>
      <vt:variant>
        <vt:i4>48</vt:i4>
      </vt:variant>
      <vt:variant>
        <vt:i4>0</vt:i4>
      </vt:variant>
      <vt:variant>
        <vt:i4>5</vt:i4>
      </vt:variant>
      <vt:variant>
        <vt:lpwstr>http://nsportal.ru/shkola/kraevedenie/library/2016/02/28/programma-po-istorii-i-kulture-narodov-rme-dlya-5-klassa-17</vt:lpwstr>
      </vt:variant>
      <vt:variant>
        <vt:lpwstr/>
      </vt:variant>
      <vt:variant>
        <vt:i4>2687020</vt:i4>
      </vt:variant>
      <vt:variant>
        <vt:i4>45</vt:i4>
      </vt:variant>
      <vt:variant>
        <vt:i4>0</vt:i4>
      </vt:variant>
      <vt:variant>
        <vt:i4>5</vt:i4>
      </vt:variant>
      <vt:variant>
        <vt:lpwstr>http://nsportal.ru/shkola/istoriya/library/2015/04/19/konspekt-uroka-po-istorii-i-kulture-sankt-peterburga-po-teme</vt:lpwstr>
      </vt:variant>
      <vt:variant>
        <vt:lpwstr/>
      </vt:variant>
      <vt:variant>
        <vt:i4>8192051</vt:i4>
      </vt:variant>
      <vt:variant>
        <vt:i4>42</vt:i4>
      </vt:variant>
      <vt:variant>
        <vt:i4>0</vt:i4>
      </vt:variant>
      <vt:variant>
        <vt:i4>5</vt:i4>
      </vt:variant>
      <vt:variant>
        <vt:lpwstr>http://nsportal.ru/shkola/geometriya/library/2015/03/01/integrirovannyy-urok-matematiki-istorii-i-kultury-sankt</vt:lpwstr>
      </vt:variant>
      <vt:variant>
        <vt:lpwstr/>
      </vt:variant>
      <vt:variant>
        <vt:i4>4718685</vt:i4>
      </vt:variant>
      <vt:variant>
        <vt:i4>39</vt:i4>
      </vt:variant>
      <vt:variant>
        <vt:i4>0</vt:i4>
      </vt:variant>
      <vt:variant>
        <vt:i4>5</vt:i4>
      </vt:variant>
      <vt:variant>
        <vt:lpwstr>http://nsportal.ru/shkola/vneklassnaya-rabota/library/2014/10/07/programma-vneurochnoy-deyatelnosti-po-sportivno</vt:lpwstr>
      </vt:variant>
      <vt:variant>
        <vt:lpwstr/>
      </vt:variant>
      <vt:variant>
        <vt:i4>6619241</vt:i4>
      </vt:variant>
      <vt:variant>
        <vt:i4>36</vt:i4>
      </vt:variant>
      <vt:variant>
        <vt:i4>0</vt:i4>
      </vt:variant>
      <vt:variant>
        <vt:i4>5</vt:i4>
      </vt:variant>
      <vt:variant>
        <vt:lpwstr>http://nsportal.ru/shkola/kraevedenie/library/2014/04/04/rabochaya-programma-po-istorii-i-kulture-sankt-peterburga-dl-0</vt:lpwstr>
      </vt:variant>
      <vt:variant>
        <vt:lpwstr/>
      </vt:variant>
      <vt:variant>
        <vt:i4>3211369</vt:i4>
      </vt:variant>
      <vt:variant>
        <vt:i4>33</vt:i4>
      </vt:variant>
      <vt:variant>
        <vt:i4>0</vt:i4>
      </vt:variant>
      <vt:variant>
        <vt:i4>5</vt:i4>
      </vt:variant>
      <vt:variant>
        <vt:lpwstr>http://nsportal.ru/shkola/kraevedenie/library/2014/04/04/rabochaya-programma-po-istorii-i-kulture-sankt-peterburga-dlya</vt:lpwstr>
      </vt:variant>
      <vt:variant>
        <vt:lpwstr/>
      </vt:variant>
      <vt:variant>
        <vt:i4>393288</vt:i4>
      </vt:variant>
      <vt:variant>
        <vt:i4>30</vt:i4>
      </vt:variant>
      <vt:variant>
        <vt:i4>0</vt:i4>
      </vt:variant>
      <vt:variant>
        <vt:i4>5</vt:i4>
      </vt:variant>
      <vt:variant>
        <vt:lpwstr>http://nsportal.ru/shkola/inostrannye-yazyki/angliiskiy-yazyk/library/2011/08/04/stsenariy-otkrytogo-meropriyatiya-po</vt:lpwstr>
      </vt:variant>
      <vt:variant>
        <vt:lpwstr/>
      </vt:variant>
      <vt:variant>
        <vt:i4>1376306</vt:i4>
      </vt:variant>
      <vt:variant>
        <vt:i4>27</vt:i4>
      </vt:variant>
      <vt:variant>
        <vt:i4>0</vt:i4>
      </vt:variant>
      <vt:variant>
        <vt:i4>5</vt:i4>
      </vt:variant>
      <vt:variant>
        <vt:lpwstr>https://www.google.com/url?q=http://o-spb.ru/archives/category/istoriya-peterburga&amp;sa=D&amp;ust=1466543836841000&amp;usg=AFQjCNENOnsgRvBMqh3H5xqTln_C0mjqmQ</vt:lpwstr>
      </vt:variant>
      <vt:variant>
        <vt:lpwstr/>
      </vt:variant>
      <vt:variant>
        <vt:i4>3538967</vt:i4>
      </vt:variant>
      <vt:variant>
        <vt:i4>24</vt:i4>
      </vt:variant>
      <vt:variant>
        <vt:i4>0</vt:i4>
      </vt:variant>
      <vt:variant>
        <vt:i4>5</vt:i4>
      </vt:variant>
      <vt:variant>
        <vt:lpwstr>https://www.google.com/url?q=http://www.most-spb.ru/&amp;sa=D&amp;ust=1466543836841000&amp;usg=AFQjCNF6tPPf9BKD04_bmTdBHtZzt9ALhg</vt:lpwstr>
      </vt:variant>
      <vt:variant>
        <vt:lpwstr/>
      </vt:variant>
      <vt:variant>
        <vt:i4>524399</vt:i4>
      </vt:variant>
      <vt:variant>
        <vt:i4>21</vt:i4>
      </vt:variant>
      <vt:variant>
        <vt:i4>0</vt:i4>
      </vt:variant>
      <vt:variant>
        <vt:i4>5</vt:i4>
      </vt:variant>
      <vt:variant>
        <vt:lpwstr>https://www.google.com/url?q=http://www.mirpeterburga.ru/online/history/&amp;sa=D&amp;ust=1466543836840000&amp;usg=AFQjCNGYGLMXLqRWt_7YxfxLndGRg3ob5Q</vt:lpwstr>
      </vt:variant>
      <vt:variant>
        <vt:lpwstr/>
      </vt:variant>
      <vt:variant>
        <vt:i4>6946822</vt:i4>
      </vt:variant>
      <vt:variant>
        <vt:i4>18</vt:i4>
      </vt:variant>
      <vt:variant>
        <vt:i4>0</vt:i4>
      </vt:variant>
      <vt:variant>
        <vt:i4>5</vt:i4>
      </vt:variant>
      <vt:variant>
        <vt:lpwstr>https://www.google.com/url?q=http://www.kunstkamera.ru/&amp;sa=D&amp;ust=1466543836839000&amp;usg=AFQjCNF8FCW8cutclXMCo2oRa_eztfPqsg</vt:lpwstr>
      </vt:variant>
      <vt:variant>
        <vt:lpwstr/>
      </vt:variant>
      <vt:variant>
        <vt:i4>655383</vt:i4>
      </vt:variant>
      <vt:variant>
        <vt:i4>15</vt:i4>
      </vt:variant>
      <vt:variant>
        <vt:i4>0</vt:i4>
      </vt:variant>
      <vt:variant>
        <vt:i4>5</vt:i4>
      </vt:variant>
      <vt:variant>
        <vt:lpwstr>https://www.google.com/url?q=http://www.spb-guide.ru/page_5527.htm&amp;sa=D&amp;ust=1466543836838000&amp;usg=AFQjCNHpuiDpEr3M1bJ7YF2_JgtNi2-shQ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https://www.google.com/url?q=http://www.kartaspb.ru/&amp;sa=D&amp;ust=1466543836837000&amp;usg=AFQjCNHXvCgK1z8y1OHEchm04U4l0usyOA</vt:lpwstr>
      </vt:variant>
      <vt:variant>
        <vt:lpwstr/>
      </vt:variant>
      <vt:variant>
        <vt:i4>6881399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https://www.google.com/url?q=http://o-spb.ru/archives/category/istoriya-peterburga&amp;sa=D&amp;ust=1466543836836000&amp;usg=AFQjCNEc4gvzZFlKYji7IQvxKbZSmr3Gag</vt:lpwstr>
      </vt:variant>
      <vt:variant>
        <vt:lpwstr/>
      </vt:variant>
      <vt:variant>
        <vt:i4>7340158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https://www.google.com/url?q=http://www.spbmuseum.ru/&amp;sa=D&amp;ust=1466543836836000&amp;usg=AFQjCNGpwwD-14Vx4d9ccvcUJH4lbCTSdQ</vt:lpwstr>
      </vt:variant>
      <vt:variant>
        <vt:lpwstr/>
      </vt:variant>
      <vt:variant>
        <vt:i4>2687083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https://www.google.com/url?q=http://www.museys.ru/&amp;sa=D&amp;ust=1466543836835000&amp;usg=AFQjCNHl-hi2t97sygnn0Znaf6H7CDAjbQ</vt:lpwstr>
      </vt:variant>
      <vt:variant>
        <vt:lpwstr/>
      </vt:variant>
      <vt:variant>
        <vt:i4>6291554</vt:i4>
      </vt:variant>
      <vt:variant>
        <vt:i4>0</vt:i4>
      </vt:variant>
      <vt:variant>
        <vt:i4>0</vt:i4>
      </vt:variant>
      <vt:variant>
        <vt:i4>5</vt:i4>
      </vt:variant>
      <vt:variant>
        <vt:lpwstr>http://nsportal.ru/sites/default/files/2016/06/21/rp_5_kl_ist_spb_15-16_vneur_bez_otsenki.docx</vt:lpwstr>
      </vt:variant>
      <vt:variant>
        <vt:lpwstr/>
      </vt:variant>
      <vt:variant>
        <vt:i4>5701651</vt:i4>
      </vt:variant>
      <vt:variant>
        <vt:i4>102670</vt:i4>
      </vt:variant>
      <vt:variant>
        <vt:i4>1028</vt:i4>
      </vt:variant>
      <vt:variant>
        <vt:i4>4</vt:i4>
      </vt:variant>
      <vt:variant>
        <vt:lpwstr>http://nsportal.ru/ap/3d</vt:lpwstr>
      </vt:variant>
      <vt:variant>
        <vt:lpwstr/>
      </vt:variant>
      <vt:variant>
        <vt:i4>2687036</vt:i4>
      </vt:variant>
      <vt:variant>
        <vt:i4>102784</vt:i4>
      </vt:variant>
      <vt:variant>
        <vt:i4>1027</vt:i4>
      </vt:variant>
      <vt:variant>
        <vt:i4>4</vt:i4>
      </vt:variant>
      <vt:variant>
        <vt:lpwstr>http://nsportal.ru/ap/unity</vt:lpwstr>
      </vt:variant>
      <vt:variant>
        <vt:lpwstr/>
      </vt:variant>
      <vt:variant>
        <vt:i4>5767244</vt:i4>
      </vt:variant>
      <vt:variant>
        <vt:i4>102894</vt:i4>
      </vt:variant>
      <vt:variant>
        <vt:i4>1026</vt:i4>
      </vt:variant>
      <vt:variant>
        <vt:i4>4</vt:i4>
      </vt:variant>
      <vt:variant>
        <vt:lpwstr>http://nsportal.ru/ap/lk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25</cp:revision>
  <dcterms:created xsi:type="dcterms:W3CDTF">2016-11-06T16:31:00Z</dcterms:created>
  <dcterms:modified xsi:type="dcterms:W3CDTF">2024-09-27T09:01:00Z</dcterms:modified>
</cp:coreProperties>
</file>